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9C7AB7" w14:paraId="1BFAE59D" w14:textId="168A41C3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2F721A14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 A</w:t>
            </w:r>
            <w:r w:rsidR="00773FE2">
              <w:rPr>
                <w:sz w:val="20"/>
                <w:szCs w:val="20"/>
              </w:rPr>
              <w:t>U-07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773FE2" w:rsidTr="422A4C1A" w14:paraId="621F6F9E" w14:textId="77777777">
        <w:tc>
          <w:tcPr>
            <w:tcW w:w="2425" w:type="dxa"/>
          </w:tcPr>
          <w:p w:rsidRPr="007629C9" w:rsidR="00773FE2" w:rsidP="00773FE2" w:rsidRDefault="00773FE2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773FE2" w:rsidP="00773FE2" w:rsidRDefault="00773FE2" w14:paraId="2BA93550" w14:textId="77777777">
            <w:pPr>
              <w:rPr>
                <w:sz w:val="20"/>
                <w:szCs w:val="20"/>
              </w:rPr>
            </w:pPr>
          </w:p>
          <w:p w:rsidR="00773FE2" w:rsidP="00773FE2" w:rsidRDefault="00773FE2" w14:paraId="066422F8" w14:textId="77777777">
            <w:pPr>
              <w:rPr>
                <w:sz w:val="20"/>
                <w:szCs w:val="20"/>
              </w:rPr>
            </w:pPr>
            <w:r w:rsidRPr="00773FE2">
              <w:rPr>
                <w:sz w:val="20"/>
                <w:szCs w:val="20"/>
              </w:rPr>
              <w:t>Provide and implement an audit record reduction and report generation capability that:</w:t>
            </w:r>
          </w:p>
          <w:p w:rsidRPr="00773FE2" w:rsidR="00773FE2" w:rsidP="00773FE2" w:rsidRDefault="00773FE2" w14:paraId="39BE45C0" w14:textId="77777777">
            <w:pPr>
              <w:rPr>
                <w:sz w:val="20"/>
                <w:szCs w:val="20"/>
              </w:rPr>
            </w:pPr>
          </w:p>
          <w:p w:rsidRPr="00F87D95" w:rsidR="00773FE2" w:rsidP="00773FE2" w:rsidRDefault="00773FE2" w14:paraId="08A6683B" w14:textId="4A9E303A">
            <w:pPr>
              <w:rPr>
                <w:sz w:val="20"/>
                <w:szCs w:val="20"/>
              </w:rPr>
            </w:pPr>
            <w:r w:rsidRPr="00773FE2">
              <w:rPr>
                <w:sz w:val="20"/>
                <w:szCs w:val="20"/>
              </w:rPr>
              <w:t xml:space="preserve"> a. Supports on-demand audit record review, analysis, and reporting requirements and after-the-fact investigations of incidents; and</w:t>
            </w:r>
          </w:p>
        </w:tc>
        <w:tc>
          <w:tcPr>
            <w:tcW w:w="6925" w:type="dxa"/>
          </w:tcPr>
          <w:p w:rsidR="00773FE2" w:rsidP="00773FE2" w:rsidRDefault="00773FE2" w14:paraId="65B1F05C" w14:textId="77777777"/>
          <w:p w:rsidR="00773FE2" w:rsidP="00773FE2" w:rsidRDefault="00773FE2" w14:paraId="72F9542E" w14:textId="765ED8CE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773FE2" w:rsidTr="422A4C1A" w14:paraId="17D11CC5" w14:textId="77777777">
        <w:tc>
          <w:tcPr>
            <w:tcW w:w="2425" w:type="dxa"/>
          </w:tcPr>
          <w:p w:rsidRPr="007629C9" w:rsidR="00773FE2" w:rsidP="00773FE2" w:rsidRDefault="00773FE2" w14:paraId="5B740C0E" w14:textId="711A638F">
            <w:pPr>
              <w:rPr>
                <w:sz w:val="20"/>
                <w:szCs w:val="20"/>
              </w:rPr>
            </w:pPr>
            <w:r w:rsidRPr="00773FE2">
              <w:rPr>
                <w:sz w:val="20"/>
                <w:szCs w:val="20"/>
              </w:rPr>
              <w:t>b. Does not alter the original content or time ordering of audit records.</w:t>
            </w:r>
          </w:p>
        </w:tc>
        <w:tc>
          <w:tcPr>
            <w:tcW w:w="6925" w:type="dxa"/>
          </w:tcPr>
          <w:p w:rsidR="00773FE2" w:rsidP="00773FE2" w:rsidRDefault="00773FE2" w14:paraId="0DFF579F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B1CE9" w:rsidP="0085581F" w:rsidRDefault="000B1CE9" w14:paraId="2EC5F872" w14:textId="77777777">
      <w:pPr>
        <w:spacing w:after="0" w:line="240" w:lineRule="auto"/>
      </w:pPr>
      <w:r>
        <w:separator/>
      </w:r>
    </w:p>
  </w:endnote>
  <w:endnote w:type="continuationSeparator" w:id="0">
    <w:p w:rsidR="000B1CE9" w:rsidP="0085581F" w:rsidRDefault="000B1CE9" w14:paraId="4C6043A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B1CE9" w:rsidP="0085581F" w:rsidRDefault="000B1CE9" w14:paraId="3EEF8CA6" w14:textId="77777777">
      <w:pPr>
        <w:spacing w:after="0" w:line="240" w:lineRule="auto"/>
      </w:pPr>
      <w:r>
        <w:separator/>
      </w:r>
    </w:p>
  </w:footnote>
  <w:footnote w:type="continuationSeparator" w:id="0">
    <w:p w:rsidR="000B1CE9" w:rsidP="0085581F" w:rsidRDefault="000B1CE9" w14:paraId="4BF042C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4F84D5C1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7EA25CF5" w:rsidR="7EA25CF5">
      <w:rPr>
        <w:rFonts w:ascii="Bahnschrift" w:hAnsi="Bahnschrift"/>
        <w:color w:val="auto"/>
        <w:sz w:val="40"/>
        <w:szCs w:val="40"/>
      </w:rPr>
      <w:t xml:space="preserve"> </w:t>
    </w:r>
    <w:r w:rsidRPr="7EA25CF5" w:rsidR="7EA25CF5">
      <w:rPr>
        <w:rFonts w:ascii="Bahnschrift" w:hAnsi="Bahnschrift"/>
        <w:color w:val="auto"/>
        <w:sz w:val="40"/>
        <w:szCs w:val="40"/>
      </w:rPr>
      <w:t>GovRAMP</w:t>
    </w:r>
    <w:r w:rsidRPr="7EA25CF5" w:rsidR="7EA25CF5">
      <w:rPr>
        <w:rFonts w:ascii="Bahnschrift" w:hAnsi="Bahnschrift"/>
        <w:color w:val="auto"/>
        <w:sz w:val="40"/>
        <w:szCs w:val="40"/>
      </w:rPr>
      <w:t xml:space="preserve"> </w:t>
    </w:r>
    <w:r w:rsidRPr="7EA25CF5" w:rsidR="7EA25CF5">
      <w:rPr>
        <w:rFonts w:ascii="Bahnschrift" w:hAnsi="Bahnschrift"/>
        <w:color w:val="auto"/>
        <w:sz w:val="40"/>
        <w:szCs w:val="40"/>
      </w:rPr>
      <w:t xml:space="preserve">Core </w:t>
    </w:r>
    <w:r w:rsidRPr="7EA25CF5" w:rsidR="7EA25CF5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0B1CE9"/>
    <w:rsid w:val="00231E09"/>
    <w:rsid w:val="002C7D5D"/>
    <w:rsid w:val="003802B6"/>
    <w:rsid w:val="003C64F3"/>
    <w:rsid w:val="00410478"/>
    <w:rsid w:val="004863A6"/>
    <w:rsid w:val="004C5AB1"/>
    <w:rsid w:val="00514FCE"/>
    <w:rsid w:val="005D443A"/>
    <w:rsid w:val="005E76B9"/>
    <w:rsid w:val="006B40C0"/>
    <w:rsid w:val="007629C9"/>
    <w:rsid w:val="00773FE2"/>
    <w:rsid w:val="00793A4A"/>
    <w:rsid w:val="007B2BE3"/>
    <w:rsid w:val="007E7E28"/>
    <w:rsid w:val="0085581F"/>
    <w:rsid w:val="008C527C"/>
    <w:rsid w:val="009512F8"/>
    <w:rsid w:val="009C7AB7"/>
    <w:rsid w:val="00A41D8B"/>
    <w:rsid w:val="00A9108B"/>
    <w:rsid w:val="00AB5B25"/>
    <w:rsid w:val="00B926F5"/>
    <w:rsid w:val="00BC72AE"/>
    <w:rsid w:val="00F51DD1"/>
    <w:rsid w:val="00F87D95"/>
    <w:rsid w:val="00FA75BE"/>
    <w:rsid w:val="00FC3082"/>
    <w:rsid w:val="3077CAF9"/>
    <w:rsid w:val="3F0C3B43"/>
    <w:rsid w:val="422A4C1A"/>
    <w:rsid w:val="564DAB19"/>
    <w:rsid w:val="7EA2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D502D-CACF-4B1A-ABE4-8B7AF59A2621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8B86086D-2420-4AE2-96BA-795FA17B06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85169-F377-4F91-A1EC-165705805903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2025-07-09T18:29:34Z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